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00FF" w:rsidRDefault="0040366D">
      <w:r>
        <w:rPr>
          <w:noProof/>
          <w:spacing w:val="7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2700020</wp:posOffset>
            </wp:positionH>
            <wp:positionV relativeFrom="page">
              <wp:posOffset>345440</wp:posOffset>
            </wp:positionV>
            <wp:extent cx="596900" cy="749300"/>
            <wp:effectExtent l="0" t="0" r="0" b="0"/>
            <wp:wrapNone/>
            <wp:docPr id="1" name="Рисунок 2" descr="g7shtri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8040108" name="Рисунок 2" descr="g7shtrih"/>
                    <pic:cNvPicPr>
                      <a:picLocks noChangeAspect="1"/>
                    </pic:cNvPicPr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596899" cy="7492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000FF" w:rsidRDefault="005000FF"/>
    <w:p w:rsidR="005000FF" w:rsidRDefault="005000FF">
      <w:pPr>
        <w:jc w:val="center"/>
        <w:rPr>
          <w:spacing w:val="20"/>
          <w:sz w:val="16"/>
          <w:szCs w:val="16"/>
        </w:rPr>
      </w:pPr>
    </w:p>
    <w:p w:rsidR="005000FF" w:rsidRDefault="0040366D">
      <w:pPr>
        <w:jc w:val="center"/>
        <w:rPr>
          <w:spacing w:val="20"/>
          <w:szCs w:val="24"/>
        </w:rPr>
      </w:pPr>
      <w:r>
        <w:rPr>
          <w:spacing w:val="20"/>
          <w:szCs w:val="24"/>
        </w:rPr>
        <w:t>ПРИМОРСКИЙ КРАЙ</w:t>
      </w:r>
    </w:p>
    <w:p w:rsidR="005000FF" w:rsidRDefault="005000FF">
      <w:pPr>
        <w:jc w:val="center"/>
        <w:rPr>
          <w:spacing w:val="20"/>
          <w:szCs w:val="24"/>
        </w:rPr>
      </w:pPr>
    </w:p>
    <w:p w:rsidR="005000FF" w:rsidRDefault="0040366D">
      <w:pPr>
        <w:jc w:val="center"/>
        <w:rPr>
          <w:b/>
          <w:spacing w:val="20"/>
          <w:szCs w:val="24"/>
        </w:rPr>
      </w:pPr>
      <w:r>
        <w:rPr>
          <w:b/>
          <w:spacing w:val="20"/>
          <w:szCs w:val="24"/>
        </w:rPr>
        <w:t>ДУМА АРТЕМОВСКОГО ГОРОДСКОГО ОКРУГА</w:t>
      </w:r>
    </w:p>
    <w:p w:rsidR="005000FF" w:rsidRDefault="005000FF">
      <w:pPr>
        <w:jc w:val="center"/>
        <w:rPr>
          <w:spacing w:val="20"/>
          <w:szCs w:val="24"/>
        </w:rPr>
      </w:pPr>
    </w:p>
    <w:p w:rsidR="005000FF" w:rsidRDefault="0040366D">
      <w:pPr>
        <w:pStyle w:val="3"/>
        <w:spacing w:line="240" w:lineRule="auto"/>
        <w:rPr>
          <w:spacing w:val="20"/>
          <w:szCs w:val="24"/>
        </w:rPr>
      </w:pPr>
      <w:r>
        <w:rPr>
          <w:spacing w:val="20"/>
          <w:szCs w:val="24"/>
        </w:rPr>
        <w:t>РЕШЕНИЕ</w:t>
      </w:r>
    </w:p>
    <w:p w:rsidR="005000FF" w:rsidRDefault="005000FF">
      <w:pPr>
        <w:spacing w:line="360" w:lineRule="auto"/>
        <w:rPr>
          <w:szCs w:val="24"/>
        </w:rPr>
      </w:pPr>
    </w:p>
    <w:p w:rsidR="005000FF" w:rsidRDefault="0040366D">
      <w:pPr>
        <w:spacing w:line="360" w:lineRule="auto"/>
        <w:jc w:val="both"/>
        <w:rPr>
          <w:szCs w:val="24"/>
        </w:rPr>
      </w:pPr>
      <w:r>
        <w:rPr>
          <w:szCs w:val="24"/>
        </w:rPr>
        <w:t xml:space="preserve">… … …                   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</w:t>
      </w:r>
      <w:r>
        <w:rPr>
          <w:szCs w:val="24"/>
        </w:rPr>
        <w:tab/>
      </w:r>
      <w:r>
        <w:rPr>
          <w:szCs w:val="24"/>
        </w:rPr>
        <w:tab/>
        <w:t xml:space="preserve">        </w:t>
      </w:r>
      <w:r w:rsidRPr="0040366D">
        <w:rPr>
          <w:szCs w:val="24"/>
        </w:rPr>
        <w:t xml:space="preserve">                          </w:t>
      </w:r>
      <w:r>
        <w:rPr>
          <w:szCs w:val="24"/>
        </w:rPr>
        <w:t xml:space="preserve">         № … </w:t>
      </w:r>
    </w:p>
    <w:p w:rsidR="005000FF" w:rsidRDefault="005000FF">
      <w:pPr>
        <w:spacing w:line="360" w:lineRule="auto"/>
        <w:jc w:val="both"/>
        <w:rPr>
          <w:szCs w:val="24"/>
        </w:rPr>
      </w:pPr>
    </w:p>
    <w:p w:rsidR="005000FF" w:rsidRDefault="0040366D">
      <w:pPr>
        <w:ind w:right="-140"/>
        <w:jc w:val="both"/>
        <w:rPr>
          <w:szCs w:val="24"/>
        </w:rPr>
      </w:pPr>
      <w:r>
        <w:rPr>
          <w:szCs w:val="24"/>
        </w:rPr>
        <w:t xml:space="preserve">О Порядке назначения и проведения собраний </w:t>
      </w:r>
    </w:p>
    <w:p w:rsidR="005000FF" w:rsidRDefault="0040366D">
      <w:pPr>
        <w:ind w:right="-140"/>
        <w:jc w:val="both"/>
        <w:rPr>
          <w:szCs w:val="24"/>
        </w:rPr>
      </w:pPr>
      <w:r>
        <w:rPr>
          <w:szCs w:val="24"/>
        </w:rPr>
        <w:t xml:space="preserve">граждан в Артемовском городском округе </w:t>
      </w:r>
    </w:p>
    <w:p w:rsidR="005000FF" w:rsidRDefault="0040366D">
      <w:pPr>
        <w:ind w:right="2"/>
        <w:jc w:val="both"/>
        <w:rPr>
          <w:szCs w:val="24"/>
        </w:rPr>
      </w:pPr>
      <w:r>
        <w:rPr>
          <w:szCs w:val="24"/>
        </w:rPr>
        <w:t xml:space="preserve">  </w:t>
      </w:r>
    </w:p>
    <w:p w:rsidR="005000FF" w:rsidRDefault="005000FF">
      <w:pPr>
        <w:ind w:right="2"/>
        <w:jc w:val="both"/>
        <w:rPr>
          <w:szCs w:val="24"/>
        </w:rPr>
      </w:pPr>
    </w:p>
    <w:p w:rsidR="005000FF" w:rsidRDefault="0040366D">
      <w:pPr>
        <w:spacing w:line="343" w:lineRule="auto"/>
        <w:ind w:right="-140" w:firstLine="709"/>
        <w:jc w:val="both"/>
        <w:rPr>
          <w:szCs w:val="24"/>
        </w:rPr>
      </w:pPr>
      <w:r>
        <w:rPr>
          <w:szCs w:val="24"/>
        </w:rPr>
        <w:t>В соответствии со статьей 48 Федерального закона от 20.03.2025 № 33-ФЗ «Об общих принципах организации местного самоуправления в единой системе публичной власти», руководствуясь Уставом Артемовского городского округа</w:t>
      </w:r>
      <w:r w:rsidRPr="0040366D">
        <w:rPr>
          <w:szCs w:val="24"/>
        </w:rPr>
        <w:t xml:space="preserve"> </w:t>
      </w:r>
      <w:r>
        <w:rPr>
          <w:szCs w:val="24"/>
        </w:rPr>
        <w:t>Приморского края, Дума Артемовского городского округа</w:t>
      </w:r>
    </w:p>
    <w:p w:rsidR="005000FF" w:rsidRDefault="005000FF">
      <w:pPr>
        <w:ind w:right="2"/>
        <w:jc w:val="both"/>
      </w:pPr>
    </w:p>
    <w:p w:rsidR="005000FF" w:rsidRDefault="0040366D">
      <w:pPr>
        <w:spacing w:line="360" w:lineRule="auto"/>
        <w:ind w:right="2"/>
        <w:jc w:val="both"/>
        <w:rPr>
          <w:szCs w:val="24"/>
        </w:rPr>
      </w:pPr>
      <w:r>
        <w:rPr>
          <w:szCs w:val="24"/>
        </w:rPr>
        <w:t>РЕШИЛА:</w:t>
      </w:r>
    </w:p>
    <w:p w:rsidR="005000FF" w:rsidRDefault="005000FF">
      <w:pPr>
        <w:ind w:right="-140" w:firstLine="709"/>
        <w:jc w:val="both"/>
        <w:rPr>
          <w:szCs w:val="24"/>
        </w:rPr>
      </w:pPr>
    </w:p>
    <w:p w:rsidR="005000FF" w:rsidRDefault="0040366D">
      <w:pPr>
        <w:spacing w:line="343" w:lineRule="auto"/>
        <w:ind w:right="-140" w:firstLine="709"/>
        <w:jc w:val="both"/>
        <w:rPr>
          <w:szCs w:val="24"/>
        </w:rPr>
      </w:pPr>
      <w:r>
        <w:rPr>
          <w:szCs w:val="24"/>
        </w:rPr>
        <w:t xml:space="preserve">1. Утвердить Порядок назначения и проведения собраний граждан в Артемовском городском округе (прилагается). </w:t>
      </w:r>
    </w:p>
    <w:p w:rsidR="005000FF" w:rsidRDefault="0040366D">
      <w:pPr>
        <w:spacing w:line="343" w:lineRule="auto"/>
        <w:ind w:right="-140" w:firstLine="709"/>
        <w:jc w:val="both"/>
        <w:rPr>
          <w:szCs w:val="24"/>
        </w:rPr>
      </w:pPr>
      <w:r>
        <w:rPr>
          <w:szCs w:val="24"/>
        </w:rPr>
        <w:t>2. Признать утратившими силу следующие решения:</w:t>
      </w:r>
    </w:p>
    <w:p w:rsidR="005000FF" w:rsidRDefault="0040366D">
      <w:pPr>
        <w:spacing w:line="343" w:lineRule="auto"/>
        <w:ind w:right="-140" w:firstLine="709"/>
        <w:jc w:val="both"/>
        <w:rPr>
          <w:szCs w:val="24"/>
        </w:rPr>
      </w:pPr>
      <w:r>
        <w:rPr>
          <w:szCs w:val="24"/>
        </w:rPr>
        <w:t>решение Думы города Артема от 30.06.2005 № 146 «Об утверждении Положения              о собраниях и конференциях граждан в Артемовском городском округе»;</w:t>
      </w:r>
    </w:p>
    <w:p w:rsidR="005000FF" w:rsidRDefault="0040366D">
      <w:pPr>
        <w:spacing w:line="343" w:lineRule="auto"/>
        <w:ind w:right="-140" w:firstLine="709"/>
        <w:jc w:val="both"/>
        <w:rPr>
          <w:szCs w:val="24"/>
        </w:rPr>
      </w:pPr>
      <w:r>
        <w:rPr>
          <w:szCs w:val="24"/>
        </w:rPr>
        <w:t>решение Думы Артемовского городского округа от 26.03.2009 № 106 «О внесении изменений в решение Думы города Артема от 30.06.2005 № 146 «Об утверждении Положения о собраниях и конференциях граждан в Артемовском городском округе»;</w:t>
      </w:r>
    </w:p>
    <w:p w:rsidR="005000FF" w:rsidRDefault="0040366D">
      <w:pPr>
        <w:spacing w:line="343" w:lineRule="auto"/>
        <w:ind w:right="-140" w:firstLine="709"/>
        <w:jc w:val="both"/>
        <w:rPr>
          <w:szCs w:val="24"/>
        </w:rPr>
      </w:pPr>
      <w:r>
        <w:rPr>
          <w:szCs w:val="24"/>
        </w:rPr>
        <w:t>решение Думы Артемовского городского округа от 29.04.2021 № 616 «О внесении изменений в решение Думы города Артема от 30.06.2005 № 146 «Об утверждении Положения о собраниях и конференциях граждан в Артемовском городском округе» (в ред. решения Думы Артемовского городского округа от 26.03.2009 № 106)».</w:t>
      </w:r>
    </w:p>
    <w:p w:rsidR="005000FF" w:rsidRDefault="0040366D">
      <w:pPr>
        <w:spacing w:line="343" w:lineRule="auto"/>
        <w:ind w:right="-140" w:firstLine="709"/>
        <w:jc w:val="both"/>
        <w:rPr>
          <w:szCs w:val="24"/>
        </w:rPr>
      </w:pPr>
      <w:r>
        <w:rPr>
          <w:szCs w:val="24"/>
        </w:rPr>
        <w:t>3. Настоящее решение вступает в силу со дня его опубликования в газете «Выбор».</w:t>
      </w:r>
    </w:p>
    <w:p w:rsidR="005000FF" w:rsidRDefault="0040366D">
      <w:pPr>
        <w:spacing w:line="343" w:lineRule="auto"/>
        <w:ind w:right="-140" w:firstLine="709"/>
        <w:jc w:val="both"/>
        <w:rPr>
          <w:szCs w:val="24"/>
        </w:rPr>
      </w:pPr>
      <w:r>
        <w:rPr>
          <w:szCs w:val="24"/>
        </w:rPr>
        <w:t>4. Контроль за</w:t>
      </w:r>
      <w:r w:rsidRPr="0040366D">
        <w:rPr>
          <w:szCs w:val="24"/>
        </w:rPr>
        <w:t xml:space="preserve"> </w:t>
      </w:r>
      <w:r>
        <w:rPr>
          <w:szCs w:val="24"/>
        </w:rPr>
        <w:t>исполнением настоящего решения возложить на постоянную комиссию Думы Артемовского городского округа по вопросам социальной политики и делам молодежи (Сорокин О.А.).</w:t>
      </w:r>
    </w:p>
    <w:p w:rsidR="005000FF" w:rsidRPr="0040366D" w:rsidRDefault="005000FF" w:rsidP="0040366D">
      <w:pPr>
        <w:ind w:right="-140" w:firstLine="709"/>
        <w:jc w:val="both"/>
        <w:rPr>
          <w:szCs w:val="24"/>
        </w:rPr>
      </w:pPr>
    </w:p>
    <w:p w:rsidR="005000FF" w:rsidRPr="0040366D" w:rsidRDefault="005000FF" w:rsidP="0040366D">
      <w:pPr>
        <w:ind w:right="-140" w:firstLine="709"/>
        <w:jc w:val="both"/>
        <w:rPr>
          <w:szCs w:val="24"/>
        </w:rPr>
      </w:pPr>
    </w:p>
    <w:p w:rsidR="005000FF" w:rsidRPr="0040366D" w:rsidRDefault="005000FF" w:rsidP="0040366D">
      <w:pPr>
        <w:ind w:right="2"/>
        <w:rPr>
          <w:szCs w:val="24"/>
        </w:rPr>
      </w:pPr>
    </w:p>
    <w:p w:rsidR="005000FF" w:rsidRDefault="00255C1C">
      <w:pPr>
        <w:ind w:right="2"/>
        <w:rPr>
          <w:sz w:val="28"/>
          <w:szCs w:val="28"/>
        </w:rPr>
      </w:pPr>
      <w:proofErr w:type="spellStart"/>
      <w:r>
        <w:rPr>
          <w:szCs w:val="24"/>
        </w:rPr>
        <w:t>И.о</w:t>
      </w:r>
      <w:proofErr w:type="spellEnd"/>
      <w:r>
        <w:rPr>
          <w:szCs w:val="24"/>
        </w:rPr>
        <w:t>. главы</w:t>
      </w:r>
      <w:r w:rsidR="0040366D">
        <w:rPr>
          <w:szCs w:val="24"/>
        </w:rPr>
        <w:t xml:space="preserve"> Артемовского городского округа                                       </w:t>
      </w:r>
      <w:r>
        <w:rPr>
          <w:szCs w:val="24"/>
        </w:rPr>
        <w:t xml:space="preserve">                </w:t>
      </w:r>
      <w:bookmarkStart w:id="0" w:name="_GoBack"/>
      <w:bookmarkEnd w:id="0"/>
      <w:r w:rsidR="0040366D">
        <w:rPr>
          <w:szCs w:val="24"/>
        </w:rPr>
        <w:t>В.</w:t>
      </w:r>
      <w:r>
        <w:rPr>
          <w:szCs w:val="24"/>
        </w:rPr>
        <w:t>А</w:t>
      </w:r>
      <w:r w:rsidR="0040366D">
        <w:rPr>
          <w:szCs w:val="24"/>
        </w:rPr>
        <w:t xml:space="preserve">. </w:t>
      </w:r>
      <w:proofErr w:type="spellStart"/>
      <w:r>
        <w:rPr>
          <w:szCs w:val="24"/>
        </w:rPr>
        <w:t>Воркова</w:t>
      </w:r>
      <w:proofErr w:type="spellEnd"/>
      <w:r w:rsidR="0040366D">
        <w:rPr>
          <w:szCs w:val="24"/>
        </w:rPr>
        <w:t xml:space="preserve"> </w:t>
      </w:r>
      <w:r w:rsidR="0040366D">
        <w:rPr>
          <w:sz w:val="28"/>
          <w:szCs w:val="28"/>
        </w:rPr>
        <w:t xml:space="preserve"> </w:t>
      </w:r>
    </w:p>
    <w:sectPr w:rsidR="005000FF">
      <w:headerReference w:type="default" r:id="rId8"/>
      <w:headerReference w:type="first" r:id="rId9"/>
      <w:footerReference w:type="first" r:id="rId10"/>
      <w:pgSz w:w="11906" w:h="16838"/>
      <w:pgMar w:top="1134" w:right="707" w:bottom="255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00FF" w:rsidRDefault="0040366D">
      <w:r>
        <w:separator/>
      </w:r>
    </w:p>
  </w:endnote>
  <w:endnote w:type="continuationSeparator" w:id="0">
    <w:p w:rsidR="005000FF" w:rsidRDefault="00403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00FF" w:rsidRDefault="005000FF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00FF" w:rsidRDefault="0040366D">
      <w:r>
        <w:separator/>
      </w:r>
    </w:p>
  </w:footnote>
  <w:footnote w:type="continuationSeparator" w:id="0">
    <w:p w:rsidR="005000FF" w:rsidRDefault="004036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00FF" w:rsidRDefault="0040366D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</w:p>
  <w:p w:rsidR="005000FF" w:rsidRDefault="005000FF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00FF" w:rsidRDefault="005000FF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8778CB"/>
    <w:multiLevelType w:val="multilevel"/>
    <w:tmpl w:val="96C6A288"/>
    <w:lvl w:ilvl="0">
      <w:start w:val="1"/>
      <w:numFmt w:val="decimal"/>
      <w:lvlText w:val="%1."/>
      <w:lvlJc w:val="left"/>
      <w:pPr>
        <w:ind w:left="750" w:hanging="360"/>
      </w:pPr>
    </w:lvl>
    <w:lvl w:ilvl="1">
      <w:start w:val="1"/>
      <w:numFmt w:val="decimal"/>
      <w:lvlText w:val="%1.%2."/>
      <w:lvlJc w:val="left"/>
      <w:pPr>
        <w:ind w:left="1110" w:hanging="360"/>
      </w:pPr>
    </w:lvl>
    <w:lvl w:ilvl="2">
      <w:start w:val="1"/>
      <w:numFmt w:val="decimal"/>
      <w:lvlText w:val="%1.%2.%3."/>
      <w:lvlJc w:val="left"/>
      <w:pPr>
        <w:ind w:left="1830" w:hanging="720"/>
      </w:pPr>
    </w:lvl>
    <w:lvl w:ilvl="3">
      <w:start w:val="1"/>
      <w:numFmt w:val="decimal"/>
      <w:lvlText w:val="%1.%2.%3.%4."/>
      <w:lvlJc w:val="left"/>
      <w:pPr>
        <w:ind w:left="2190" w:hanging="720"/>
      </w:pPr>
    </w:lvl>
    <w:lvl w:ilvl="4">
      <w:start w:val="1"/>
      <w:numFmt w:val="decimal"/>
      <w:lvlText w:val="%1.%2.%3.%4.%5."/>
      <w:lvlJc w:val="left"/>
      <w:pPr>
        <w:ind w:left="2910" w:hanging="1080"/>
      </w:pPr>
    </w:lvl>
    <w:lvl w:ilvl="5">
      <w:start w:val="1"/>
      <w:numFmt w:val="decimal"/>
      <w:lvlText w:val="%1.%2.%3.%4.%5.%6."/>
      <w:lvlJc w:val="left"/>
      <w:pPr>
        <w:ind w:left="3270" w:hanging="1080"/>
      </w:pPr>
    </w:lvl>
    <w:lvl w:ilvl="6">
      <w:start w:val="1"/>
      <w:numFmt w:val="decimal"/>
      <w:lvlText w:val="%1.%2.%3.%4.%5.%6.%7."/>
      <w:lvlJc w:val="left"/>
      <w:pPr>
        <w:ind w:left="3990" w:hanging="1440"/>
      </w:pPr>
    </w:lvl>
    <w:lvl w:ilvl="7">
      <w:start w:val="1"/>
      <w:numFmt w:val="decimal"/>
      <w:lvlText w:val="%1.%2.%3.%4.%5.%6.%7.%8."/>
      <w:lvlJc w:val="left"/>
      <w:pPr>
        <w:ind w:left="4350" w:hanging="1440"/>
      </w:pPr>
    </w:lvl>
    <w:lvl w:ilvl="8">
      <w:start w:val="1"/>
      <w:numFmt w:val="decimal"/>
      <w:lvlText w:val="%1.%2.%3.%4.%5.%6.%7.%8.%9."/>
      <w:lvlJc w:val="left"/>
      <w:pPr>
        <w:ind w:left="5070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397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0FF"/>
    <w:rsid w:val="00255C1C"/>
    <w:rsid w:val="0040366D"/>
    <w:rsid w:val="00500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A96269-1AA9-48E2-BB8F-7D1BDCA80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lang w:val="en-US"/>
    </w:rPr>
  </w:style>
  <w:style w:type="paragraph" w:styleId="2">
    <w:name w:val="heading 2"/>
    <w:basedOn w:val="a"/>
    <w:next w:val="a"/>
    <w:link w:val="20"/>
    <w:qFormat/>
    <w:pPr>
      <w:keepNext/>
      <w:spacing w:line="360" w:lineRule="auto"/>
      <w:jc w:val="center"/>
      <w:outlineLvl w:val="1"/>
    </w:pPr>
    <w:rPr>
      <w:b/>
      <w:spacing w:val="70"/>
    </w:rPr>
  </w:style>
  <w:style w:type="paragraph" w:styleId="3">
    <w:name w:val="heading 3"/>
    <w:basedOn w:val="a"/>
    <w:next w:val="a"/>
    <w:link w:val="30"/>
    <w:qFormat/>
    <w:pPr>
      <w:keepNext/>
      <w:spacing w:line="360" w:lineRule="auto"/>
      <w:jc w:val="center"/>
      <w:outlineLvl w:val="2"/>
    </w:pPr>
    <w:rPr>
      <w:spacing w:val="7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link w:val="af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f0">
    <w:name w:val="Название объекта Знак"/>
    <w:link w:val="af"/>
    <w:uiPriority w:val="99"/>
  </w:style>
  <w:style w:type="table" w:styleId="af1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rPr>
      <w:color w:val="0000FF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semiHidden/>
    <w:pPr>
      <w:tabs>
        <w:tab w:val="right" w:leader="dot" w:pos="9071"/>
      </w:tabs>
      <w:ind w:left="440"/>
    </w:pPr>
    <w:rPr>
      <w:rFonts w:ascii="Arial" w:hAnsi="Arial"/>
      <w:i/>
    </w:r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"/>
    <w:next w:val="a"/>
    <w:uiPriority w:val="99"/>
    <w:unhideWhenUsed/>
  </w:style>
  <w:style w:type="character" w:customStyle="1" w:styleId="ac">
    <w:name w:val="Верхний колонтитул Знак"/>
    <w:link w:val="ab"/>
    <w:uiPriority w:val="99"/>
    <w:rPr>
      <w:sz w:val="24"/>
    </w:rPr>
  </w:style>
  <w:style w:type="character" w:customStyle="1" w:styleId="ae">
    <w:name w:val="Нижний колонтитул Знак"/>
    <w:link w:val="ad"/>
    <w:rPr>
      <w:sz w:val="24"/>
    </w:rPr>
  </w:style>
  <w:style w:type="paragraph" w:customStyle="1" w:styleId="ConsPlusNormal">
    <w:name w:val="ConsPlus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Arial" w:eastAsia="Arial" w:hAnsi="Arial" w:cs="Arial"/>
      <w:sz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259</Words>
  <Characters>1481</Characters>
  <Application>Microsoft Office Word</Application>
  <DocSecurity>0</DocSecurity>
  <Lines>12</Lines>
  <Paragraphs>3</Paragraphs>
  <ScaleCrop>false</ScaleCrop>
  <Company>ТСКОМ</Company>
  <LinksUpToDate>false</LinksUpToDate>
  <CharactersWithSpaces>1737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34</cp:revision>
  <dcterms:created xsi:type="dcterms:W3CDTF">2020-08-25T04:20:00Z</dcterms:created>
  <dcterms:modified xsi:type="dcterms:W3CDTF">2026-02-25T01:17:00Z</dcterms:modified>
  <cp:version>917504</cp:version>
</cp:coreProperties>
</file>